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3C19" w:rsidRPr="00183C19" w:rsidRDefault="00183C19" w:rsidP="00183C19">
      <w:pPr>
        <w:pStyle w:val="26"/>
        <w:jc w:val="right"/>
        <w:rPr>
          <w:rFonts w:ascii="Arial" w:hAnsi="Arial" w:cs="Arial"/>
          <w:b/>
          <w:bCs/>
          <w:color w:val="000000"/>
          <w:sz w:val="22"/>
          <w:szCs w:val="22"/>
          <w:lang w:bidi="ru-RU"/>
        </w:rPr>
      </w:pPr>
      <w:bookmarkStart w:id="0" w:name="_Hlk64715684"/>
      <w:bookmarkStart w:id="1" w:name="_GoBack"/>
      <w:bookmarkEnd w:id="1"/>
      <w:r w:rsidRPr="00183C19">
        <w:rPr>
          <w:rFonts w:ascii="Arial" w:hAnsi="Arial" w:cs="Arial"/>
          <w:b/>
          <w:bCs/>
          <w:color w:val="000000"/>
          <w:sz w:val="22"/>
          <w:szCs w:val="22"/>
          <w:lang w:bidi="ru-RU"/>
        </w:rPr>
        <w:t>Приложение № 5 к регламенту</w:t>
      </w:r>
    </w:p>
    <w:p w:rsidR="00183C19" w:rsidRPr="00183C19" w:rsidRDefault="00183C19" w:rsidP="00183C19">
      <w:pPr>
        <w:pStyle w:val="26"/>
        <w:jc w:val="right"/>
        <w:rPr>
          <w:rFonts w:ascii="Arial" w:hAnsi="Arial" w:cs="Arial"/>
          <w:sz w:val="22"/>
          <w:szCs w:val="22"/>
        </w:rPr>
      </w:pPr>
      <w:r w:rsidRPr="00183C19">
        <w:rPr>
          <w:rFonts w:ascii="Arial" w:hAnsi="Arial" w:cs="Arial"/>
          <w:bCs/>
          <w:color w:val="000000"/>
          <w:sz w:val="22"/>
          <w:szCs w:val="22"/>
          <w:lang w:bidi="ru-RU"/>
        </w:rPr>
        <w:t>(форма)</w:t>
      </w:r>
    </w:p>
    <w:p w:rsidR="00183C19" w:rsidRPr="00183C19" w:rsidRDefault="00183C19" w:rsidP="00F57AB1">
      <w:pPr>
        <w:ind w:left="-567"/>
        <w:jc w:val="center"/>
        <w:rPr>
          <w:rFonts w:ascii="Arial" w:hAnsi="Arial" w:cs="Arial"/>
          <w:b/>
          <w:bCs/>
          <w:iCs/>
          <w:sz w:val="28"/>
        </w:rPr>
      </w:pPr>
    </w:p>
    <w:p w:rsidR="00183C19" w:rsidRDefault="00183C19" w:rsidP="00F57AB1">
      <w:pPr>
        <w:ind w:left="-567"/>
        <w:jc w:val="center"/>
        <w:rPr>
          <w:rFonts w:ascii="Calibri" w:hAnsi="Calibri" w:cs="Arial"/>
          <w:b/>
          <w:bCs/>
          <w:iCs/>
          <w:sz w:val="28"/>
        </w:rPr>
      </w:pPr>
    </w:p>
    <w:p w:rsidR="00183C19" w:rsidRDefault="00183C19" w:rsidP="00F57AB1">
      <w:pPr>
        <w:ind w:left="-567"/>
        <w:jc w:val="center"/>
        <w:rPr>
          <w:rFonts w:ascii="Calibri" w:hAnsi="Calibri" w:cs="Arial"/>
          <w:b/>
          <w:bCs/>
          <w:iCs/>
          <w:sz w:val="28"/>
        </w:rPr>
      </w:pPr>
    </w:p>
    <w:p w:rsidR="00ED61CC" w:rsidRPr="00601D31" w:rsidRDefault="00082EF0" w:rsidP="00F57AB1">
      <w:pPr>
        <w:ind w:left="-567"/>
        <w:jc w:val="center"/>
        <w:rPr>
          <w:rFonts w:ascii="Calibri" w:hAnsi="Calibri" w:cs="Arial"/>
          <w:b/>
          <w:bCs/>
          <w:iCs/>
          <w:sz w:val="28"/>
        </w:rPr>
      </w:pPr>
      <w:r w:rsidRPr="00670C80">
        <w:rPr>
          <w:rFonts w:ascii="Calibri" w:hAnsi="Calibri" w:cs="Arial"/>
          <w:b/>
          <w:noProof/>
          <w:sz w:val="28"/>
          <w:lang w:eastAsia="ru-RU"/>
        </w:rPr>
        <w:drawing>
          <wp:inline distT="0" distB="0" distL="0" distR="0">
            <wp:extent cx="546100" cy="645795"/>
            <wp:effectExtent l="0" t="0" r="635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CC" w:rsidRPr="007C53D4" w:rsidRDefault="00ED61CC" w:rsidP="00F57AB1">
      <w:pPr>
        <w:ind w:left="-567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C53D4">
        <w:rPr>
          <w:rFonts w:ascii="Arial" w:hAnsi="Arial" w:cs="Arial"/>
          <w:b/>
          <w:bCs/>
          <w:iCs/>
          <w:sz w:val="32"/>
          <w:szCs w:val="32"/>
        </w:rPr>
        <w:t>Тюменская область</w:t>
      </w:r>
    </w:p>
    <w:p w:rsidR="00ED61CC" w:rsidRPr="00ED61CC" w:rsidRDefault="00ED61CC" w:rsidP="00F57AB1">
      <w:pPr>
        <w:ind w:left="-567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ED61CC">
        <w:rPr>
          <w:rFonts w:ascii="Arial" w:hAnsi="Arial" w:cs="Arial"/>
          <w:b/>
          <w:bCs/>
          <w:iCs/>
          <w:sz w:val="32"/>
          <w:szCs w:val="32"/>
        </w:rPr>
        <w:t>Тюменское муниципальное унитарное предприятие</w:t>
      </w:r>
    </w:p>
    <w:p w:rsidR="00ED61CC" w:rsidRPr="002739E1" w:rsidRDefault="00ED61CC" w:rsidP="00F57AB1">
      <w:pPr>
        <w:ind w:left="-567"/>
        <w:jc w:val="center"/>
        <w:rPr>
          <w:rFonts w:ascii="Arial" w:hAnsi="Arial" w:cs="Arial"/>
          <w:b/>
          <w:bCs/>
          <w:iCs/>
          <w:sz w:val="44"/>
          <w:szCs w:val="44"/>
        </w:rPr>
      </w:pPr>
      <w:r w:rsidRPr="002739E1">
        <w:rPr>
          <w:rFonts w:ascii="Arial" w:hAnsi="Arial" w:cs="Arial"/>
          <w:b/>
          <w:bCs/>
          <w:iCs/>
          <w:sz w:val="44"/>
          <w:szCs w:val="44"/>
        </w:rPr>
        <w:t>«ТЮМЕНСКИЕ ТЕПЛОВЫЕ СЕТИ»</w:t>
      </w:r>
    </w:p>
    <w:bookmarkEnd w:id="0"/>
    <w:p w:rsidR="006D59E9" w:rsidRDefault="006D59E9" w:rsidP="006D59E9">
      <w:pPr>
        <w:ind w:left="-567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ул. Одесская, 8, г. Тюмень, 625023 ИНН 7203262893 КПП 720301001 ОГРН 1117232012952 ОКПО 90902344  р/с 40702810306280002188 Филиал «Центральный» Банка ВТБ (ПАО) в г. Москве к/с 30101810145250000411 БИК 044525411 тел: (3452) 693-543, </w:t>
      </w:r>
    </w:p>
    <w:p w:rsidR="006D59E9" w:rsidRDefault="006D59E9" w:rsidP="006D59E9">
      <w:pPr>
        <w:ind w:left="-567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  <w:lang w:val="en-US"/>
        </w:rPr>
        <w:t>e</w:t>
      </w:r>
      <w:r>
        <w:rPr>
          <w:rFonts w:ascii="Arial" w:hAnsi="Arial" w:cs="Arial"/>
          <w:bCs/>
          <w:iCs/>
          <w:sz w:val="16"/>
          <w:szCs w:val="16"/>
        </w:rPr>
        <w:t>-</w:t>
      </w:r>
      <w:r>
        <w:rPr>
          <w:rFonts w:ascii="Arial" w:hAnsi="Arial" w:cs="Arial"/>
          <w:bCs/>
          <w:iCs/>
          <w:sz w:val="16"/>
          <w:szCs w:val="16"/>
          <w:lang w:val="en-US"/>
        </w:rPr>
        <w:t>mail</w:t>
      </w:r>
      <w:r>
        <w:rPr>
          <w:rFonts w:ascii="Arial" w:hAnsi="Arial" w:cs="Arial"/>
          <w:bCs/>
          <w:iCs/>
          <w:sz w:val="16"/>
          <w:szCs w:val="16"/>
        </w:rPr>
        <w:t xml:space="preserve">: </w:t>
      </w:r>
      <w:r>
        <w:rPr>
          <w:rFonts w:ascii="Arial" w:hAnsi="Arial" w:cs="Arial"/>
          <w:bCs/>
          <w:iCs/>
          <w:sz w:val="16"/>
          <w:szCs w:val="16"/>
          <w:lang w:val="en-US"/>
        </w:rPr>
        <w:t>tmup</w:t>
      </w:r>
      <w:r>
        <w:rPr>
          <w:rFonts w:ascii="Arial" w:hAnsi="Arial" w:cs="Arial"/>
          <w:bCs/>
          <w:iCs/>
          <w:sz w:val="16"/>
          <w:szCs w:val="16"/>
        </w:rPr>
        <w:t>_</w:t>
      </w:r>
      <w:r>
        <w:rPr>
          <w:rFonts w:ascii="Arial" w:hAnsi="Arial" w:cs="Arial"/>
          <w:bCs/>
          <w:iCs/>
          <w:sz w:val="16"/>
          <w:szCs w:val="16"/>
          <w:lang w:val="en-US"/>
        </w:rPr>
        <w:t>teploseti</w:t>
      </w:r>
      <w:r>
        <w:rPr>
          <w:rFonts w:ascii="Arial" w:hAnsi="Arial" w:cs="Arial"/>
          <w:bCs/>
          <w:iCs/>
          <w:sz w:val="16"/>
          <w:szCs w:val="16"/>
        </w:rPr>
        <w:t>@</w:t>
      </w:r>
      <w:r>
        <w:rPr>
          <w:rFonts w:ascii="Arial" w:hAnsi="Arial" w:cs="Arial"/>
          <w:bCs/>
          <w:iCs/>
          <w:sz w:val="16"/>
          <w:szCs w:val="16"/>
          <w:lang w:val="en-US"/>
        </w:rPr>
        <w:t>mail</w:t>
      </w:r>
      <w:r>
        <w:rPr>
          <w:rFonts w:ascii="Arial" w:hAnsi="Arial" w:cs="Arial"/>
          <w:bCs/>
          <w:iCs/>
          <w:sz w:val="16"/>
          <w:szCs w:val="16"/>
        </w:rPr>
        <w:t>.</w:t>
      </w:r>
      <w:r>
        <w:rPr>
          <w:rFonts w:ascii="Arial" w:hAnsi="Arial" w:cs="Arial"/>
          <w:bCs/>
          <w:iCs/>
          <w:sz w:val="16"/>
          <w:szCs w:val="16"/>
          <w:lang w:val="en-US"/>
        </w:rPr>
        <w:t>ru</w:t>
      </w:r>
      <w:r>
        <w:rPr>
          <w:rFonts w:ascii="Arial" w:hAnsi="Arial" w:cs="Arial"/>
          <w:bCs/>
          <w:iCs/>
          <w:sz w:val="16"/>
          <w:szCs w:val="16"/>
        </w:rPr>
        <w:t xml:space="preserve">, официальный сайт: </w:t>
      </w:r>
      <w:hyperlink r:id="rId9" w:history="1">
        <w:r>
          <w:rPr>
            <w:rStyle w:val="aa"/>
            <w:rFonts w:ascii="Arial" w:hAnsi="Arial" w:cs="Arial"/>
            <w:sz w:val="16"/>
            <w:szCs w:val="16"/>
          </w:rPr>
          <w:t>www.tmup-tts.ru</w:t>
        </w:r>
      </w:hyperlink>
    </w:p>
    <w:p w:rsidR="00971EEC" w:rsidRPr="00971EEC" w:rsidRDefault="00971EEC" w:rsidP="00F57AB1">
      <w:pPr>
        <w:pBdr>
          <w:bottom w:val="single" w:sz="12" w:space="1" w:color="auto"/>
        </w:pBdr>
        <w:tabs>
          <w:tab w:val="center" w:pos="4818"/>
          <w:tab w:val="right" w:pos="9637"/>
        </w:tabs>
        <w:ind w:left="-567"/>
        <w:rPr>
          <w:b/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________________________________________________________________________________________________________________________</w:t>
      </w:r>
      <w:r w:rsidR="00F57AB1">
        <w:rPr>
          <w:bCs/>
          <w:iCs/>
          <w:sz w:val="16"/>
          <w:szCs w:val="16"/>
        </w:rPr>
        <w:t>_______</w:t>
      </w:r>
    </w:p>
    <w:p w:rsidR="00C07FBF" w:rsidRPr="00971EEC" w:rsidRDefault="00C07FBF" w:rsidP="005A6843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183C19" w:rsidRPr="0084573F" w:rsidRDefault="00183C19" w:rsidP="00183C19">
      <w:pPr>
        <w:pStyle w:val="12"/>
        <w:ind w:firstLine="0"/>
        <w:jc w:val="center"/>
        <w:rPr>
          <w:rFonts w:ascii="Arial" w:hAnsi="Arial" w:cs="Arial"/>
        </w:rPr>
      </w:pPr>
      <w:r w:rsidRPr="0084573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ТЕХНИЧЕСКИЕ УСЛОВИЯ ПОДКЛЮЧЕНИЯ</w:t>
      </w:r>
      <w:r w:rsidRPr="0084573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к системе теплоснабжения</w:t>
      </w:r>
    </w:p>
    <w:p w:rsidR="00183C19" w:rsidRPr="0084573F" w:rsidRDefault="00183C19" w:rsidP="00183C19">
      <w:pPr>
        <w:pStyle w:val="12"/>
        <w:tabs>
          <w:tab w:val="left" w:pos="1834"/>
          <w:tab w:val="left" w:pos="4699"/>
        </w:tabs>
        <w:spacing w:after="260"/>
        <w:ind w:firstLine="0"/>
        <w:jc w:val="center"/>
        <w:rPr>
          <w:rFonts w:ascii="Arial" w:hAnsi="Arial" w:cs="Arial"/>
        </w:rPr>
      </w:pPr>
      <w:r w:rsidRPr="0084573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№  </w:t>
      </w:r>
      <w:r w:rsidRPr="0084573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ab/>
        <w:t xml:space="preserve">от « ___ »  </w:t>
      </w:r>
      <w:r w:rsidRPr="0084573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ab/>
        <w:t>20___ г.</w:t>
      </w:r>
    </w:p>
    <w:p w:rsidR="004B5C33" w:rsidRDefault="004B5C33" w:rsidP="00183C19">
      <w:pPr>
        <w:pStyle w:val="af5"/>
        <w:jc w:val="center"/>
        <w:rPr>
          <w:color w:val="000000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Наименование Заявителя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Юридический адрес Заявителя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Фактический адрес Заявителя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ФИО</w:t>
            </w:r>
          </w:p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ответственного лица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Подключаемый Объект </w:t>
            </w:r>
            <w:r w:rsidRPr="0074715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bidi="ru-RU"/>
              </w:rPr>
              <w:t>(наименование Объекта по запросу)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Местонахождение подключаемого Объекта </w:t>
            </w:r>
            <w:r w:rsidRPr="0074715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bidi="ru-RU"/>
              </w:rPr>
              <w:t>(адрес подключаемого Объекта)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Назначение подключаемого Объекта </w:t>
            </w:r>
            <w:r w:rsidRPr="0074715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bidi="ru-RU"/>
              </w:rPr>
              <w:t>(адрес подключаемого Объекта)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Источник теплоснабжения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4B5C33" w:rsidRPr="0074715A" w:rsidTr="0074715A">
        <w:trPr>
          <w:trHeight w:val="759"/>
        </w:trPr>
        <w:tc>
          <w:tcPr>
            <w:tcW w:w="3652" w:type="dxa"/>
            <w:shd w:val="clear" w:color="auto" w:fill="auto"/>
            <w:vAlign w:val="center"/>
          </w:tcPr>
          <w:p w:rsidR="004B5C33" w:rsidRPr="0074715A" w:rsidRDefault="004B5C33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Период строительства Объекта</w:t>
            </w:r>
          </w:p>
        </w:tc>
        <w:tc>
          <w:tcPr>
            <w:tcW w:w="6768" w:type="dxa"/>
            <w:shd w:val="clear" w:color="auto" w:fill="auto"/>
          </w:tcPr>
          <w:p w:rsidR="004B5C33" w:rsidRPr="0074715A" w:rsidRDefault="004B5C33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</w:tbl>
    <w:p w:rsidR="006368AB" w:rsidRDefault="006368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692"/>
        <w:gridCol w:w="1181"/>
        <w:gridCol w:w="1142"/>
        <w:gridCol w:w="1223"/>
        <w:gridCol w:w="1558"/>
        <w:gridCol w:w="1185"/>
      </w:tblGrid>
      <w:tr w:rsidR="00C27D90" w:rsidRPr="0074715A" w:rsidTr="0074715A">
        <w:trPr>
          <w:trHeight w:val="95"/>
        </w:trPr>
        <w:tc>
          <w:tcPr>
            <w:tcW w:w="2439" w:type="dxa"/>
            <w:vMerge w:val="restart"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Суммарная максимальная часовая тепловая нагрузка подключаемого Объекта</w:t>
            </w:r>
          </w:p>
        </w:tc>
        <w:tc>
          <w:tcPr>
            <w:tcW w:w="79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  <w:r w:rsidRPr="0074715A">
              <w:rPr>
                <w:b w:val="0"/>
                <w:color w:val="000000"/>
                <w:lang w:bidi="ru-RU"/>
              </w:rPr>
              <w:t>Тепловая нагрузка , Гкал/час</w:t>
            </w:r>
          </w:p>
        </w:tc>
      </w:tr>
      <w:tr w:rsidR="00C27D90" w:rsidRPr="0074715A" w:rsidTr="0074715A">
        <w:trPr>
          <w:trHeight w:val="91"/>
        </w:trPr>
        <w:tc>
          <w:tcPr>
            <w:tcW w:w="2439" w:type="dxa"/>
            <w:vMerge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D90" w:rsidRPr="0074715A" w:rsidRDefault="00C27D90" w:rsidP="0074715A">
            <w:pPr>
              <w:pStyle w:val="af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15A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Суммарная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D90" w:rsidRPr="0074715A" w:rsidRDefault="00C27D90" w:rsidP="0074715A">
            <w:pPr>
              <w:pStyle w:val="af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15A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Отопление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D90" w:rsidRPr="0074715A" w:rsidRDefault="00C27D90" w:rsidP="0074715A">
            <w:pPr>
              <w:pStyle w:val="af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15A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Вентиляция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D90" w:rsidRPr="0074715A" w:rsidRDefault="00C27D90" w:rsidP="0074715A">
            <w:pPr>
              <w:pStyle w:val="af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15A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Горячее водоснабжение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D90" w:rsidRPr="0074715A" w:rsidRDefault="00C27D90" w:rsidP="0074715A">
            <w:pPr>
              <w:pStyle w:val="af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15A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Технология</w:t>
            </w:r>
          </w:p>
        </w:tc>
      </w:tr>
      <w:tr w:rsidR="00C27D90" w:rsidRPr="0074715A" w:rsidTr="0074715A">
        <w:trPr>
          <w:trHeight w:val="91"/>
        </w:trPr>
        <w:tc>
          <w:tcPr>
            <w:tcW w:w="2439" w:type="dxa"/>
            <w:vMerge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  <w:r w:rsidRPr="0074715A">
              <w:rPr>
                <w:b w:val="0"/>
                <w:color w:val="000000"/>
                <w:lang w:bidi="ru-RU"/>
              </w:rPr>
              <w:t>Всего по Объекту, в т.ч.: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color w:val="000000"/>
                <w:lang w:bidi="ru-RU"/>
              </w:rPr>
            </w:pPr>
          </w:p>
        </w:tc>
      </w:tr>
      <w:tr w:rsidR="00C27D90" w:rsidRPr="0074715A" w:rsidTr="0074715A">
        <w:trPr>
          <w:trHeight w:val="91"/>
        </w:trPr>
        <w:tc>
          <w:tcPr>
            <w:tcW w:w="2439" w:type="dxa"/>
            <w:vMerge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  <w:r w:rsidRPr="0074715A">
              <w:rPr>
                <w:b w:val="0"/>
                <w:color w:val="000000"/>
                <w:lang w:bidi="ru-RU"/>
              </w:rPr>
              <w:t>Подключаемая нагрузка</w:t>
            </w:r>
          </w:p>
        </w:tc>
        <w:tc>
          <w:tcPr>
            <w:tcW w:w="1181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4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223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558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85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</w:tr>
      <w:tr w:rsidR="00C27D90" w:rsidRPr="0074715A" w:rsidTr="0074715A">
        <w:trPr>
          <w:trHeight w:val="91"/>
        </w:trPr>
        <w:tc>
          <w:tcPr>
            <w:tcW w:w="2439" w:type="dxa"/>
            <w:vMerge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  <w:r w:rsidRPr="0074715A">
              <w:rPr>
                <w:b w:val="0"/>
                <w:color w:val="000000"/>
                <w:lang w:bidi="ru-RU"/>
              </w:rPr>
              <w:t>Существующая нагрузка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4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223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558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85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</w:tr>
      <w:tr w:rsidR="00C27D90" w:rsidRPr="0074715A" w:rsidTr="0074715A">
        <w:trPr>
          <w:trHeight w:val="91"/>
        </w:trPr>
        <w:tc>
          <w:tcPr>
            <w:tcW w:w="2439" w:type="dxa"/>
            <w:vMerge/>
            <w:shd w:val="clear" w:color="auto" w:fill="auto"/>
          </w:tcPr>
          <w:p w:rsidR="00C27D90" w:rsidRPr="0074715A" w:rsidRDefault="00C27D9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  <w:r w:rsidRPr="0074715A">
              <w:rPr>
                <w:b w:val="0"/>
                <w:color w:val="000000"/>
                <w:lang w:bidi="ru-RU"/>
              </w:rPr>
              <w:t>В т.ч. по этапам строительства</w:t>
            </w:r>
          </w:p>
        </w:tc>
        <w:tc>
          <w:tcPr>
            <w:tcW w:w="1181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42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223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558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1185" w:type="dxa"/>
            <w:shd w:val="clear" w:color="auto" w:fill="auto"/>
          </w:tcPr>
          <w:p w:rsidR="00C27D90" w:rsidRPr="0074715A" w:rsidRDefault="00C27D90" w:rsidP="0074715A">
            <w:pPr>
              <w:pStyle w:val="af5"/>
              <w:jc w:val="center"/>
              <w:rPr>
                <w:b w:val="0"/>
                <w:color w:val="000000"/>
                <w:lang w:bidi="ru-RU"/>
              </w:rPr>
            </w:pPr>
          </w:p>
        </w:tc>
      </w:tr>
      <w:tr w:rsidR="00277D60" w:rsidRPr="0074715A" w:rsidTr="0074715A">
        <w:trPr>
          <w:trHeight w:val="261"/>
        </w:trPr>
        <w:tc>
          <w:tcPr>
            <w:tcW w:w="2439" w:type="dxa"/>
            <w:vMerge/>
            <w:shd w:val="clear" w:color="auto" w:fill="auto"/>
          </w:tcPr>
          <w:p w:rsidR="00277D60" w:rsidRPr="0074715A" w:rsidRDefault="00277D6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1 этап</w:t>
            </w:r>
          </w:p>
        </w:tc>
        <w:tc>
          <w:tcPr>
            <w:tcW w:w="3546" w:type="dxa"/>
            <w:gridSpan w:val="3"/>
            <w:shd w:val="clear" w:color="auto" w:fill="auto"/>
            <w:vAlign w:val="bottom"/>
          </w:tcPr>
          <w:p w:rsidR="00277D60" w:rsidRPr="0074715A" w:rsidRDefault="00277D60" w:rsidP="00277D60">
            <w:pPr>
              <w:pStyle w:val="af3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Год, квартал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lef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Q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общая -Гкал/час.</w:t>
            </w:r>
          </w:p>
        </w:tc>
      </w:tr>
      <w:tr w:rsidR="00277D60" w:rsidRPr="0074715A" w:rsidTr="0074715A">
        <w:trPr>
          <w:trHeight w:val="261"/>
        </w:trPr>
        <w:tc>
          <w:tcPr>
            <w:tcW w:w="2439" w:type="dxa"/>
            <w:vMerge/>
            <w:shd w:val="clear" w:color="auto" w:fill="auto"/>
          </w:tcPr>
          <w:p w:rsidR="00277D60" w:rsidRPr="0074715A" w:rsidRDefault="00277D6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2 этап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277D60" w:rsidRPr="0074715A" w:rsidRDefault="00277D60" w:rsidP="00277D60">
            <w:pPr>
              <w:rPr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Год, квартал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lef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Q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общая -Гкал/час.</w:t>
            </w:r>
          </w:p>
        </w:tc>
      </w:tr>
      <w:tr w:rsidR="00277D60" w:rsidRPr="0074715A" w:rsidTr="0074715A">
        <w:trPr>
          <w:trHeight w:val="261"/>
        </w:trPr>
        <w:tc>
          <w:tcPr>
            <w:tcW w:w="2439" w:type="dxa"/>
            <w:vMerge/>
            <w:shd w:val="clear" w:color="auto" w:fill="auto"/>
          </w:tcPr>
          <w:p w:rsidR="00277D60" w:rsidRPr="0074715A" w:rsidRDefault="00277D6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3 этап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277D60" w:rsidRPr="0074715A" w:rsidRDefault="00277D60" w:rsidP="00277D60">
            <w:pPr>
              <w:rPr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Год, квартал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lef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Q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общая -Гкал/час.</w:t>
            </w:r>
          </w:p>
        </w:tc>
      </w:tr>
      <w:tr w:rsidR="00277D60" w:rsidRPr="0074715A" w:rsidTr="0074715A">
        <w:trPr>
          <w:trHeight w:val="261"/>
        </w:trPr>
        <w:tc>
          <w:tcPr>
            <w:tcW w:w="2439" w:type="dxa"/>
            <w:vMerge/>
            <w:shd w:val="clear" w:color="auto" w:fill="auto"/>
          </w:tcPr>
          <w:p w:rsidR="00277D60" w:rsidRPr="0074715A" w:rsidRDefault="00277D6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4 этап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277D60" w:rsidRPr="0074715A" w:rsidRDefault="00277D60" w:rsidP="00277D60">
            <w:pPr>
              <w:rPr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Год, квартал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lef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Q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общая -Гкал/час.</w:t>
            </w:r>
          </w:p>
        </w:tc>
      </w:tr>
      <w:tr w:rsidR="00277D60" w:rsidRPr="0074715A" w:rsidTr="0074715A">
        <w:trPr>
          <w:trHeight w:val="261"/>
        </w:trPr>
        <w:tc>
          <w:tcPr>
            <w:tcW w:w="2439" w:type="dxa"/>
            <w:vMerge/>
            <w:shd w:val="clear" w:color="auto" w:fill="auto"/>
          </w:tcPr>
          <w:p w:rsidR="00277D60" w:rsidRPr="0074715A" w:rsidRDefault="00277D60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92" w:type="dxa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5 этап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277D60" w:rsidRPr="0074715A" w:rsidRDefault="00277D60" w:rsidP="00277D60">
            <w:pPr>
              <w:rPr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Год, квартал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</w:tcPr>
          <w:p w:rsidR="00277D60" w:rsidRPr="0074715A" w:rsidRDefault="00277D60" w:rsidP="0074715A">
            <w:pPr>
              <w:pStyle w:val="af3"/>
              <w:ind w:lef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Q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общая -Гкал/час.</w:t>
            </w:r>
          </w:p>
        </w:tc>
      </w:tr>
    </w:tbl>
    <w:p w:rsidR="006368AB" w:rsidRDefault="006368A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6805"/>
      </w:tblGrid>
      <w:tr w:rsidR="00A70F36" w:rsidRPr="0074715A" w:rsidTr="0074715A">
        <w:tc>
          <w:tcPr>
            <w:tcW w:w="3651" w:type="dxa"/>
            <w:shd w:val="clear" w:color="auto" w:fill="auto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Параметры (давление, температура) теплоносителя и пределы их отклонений в точках подключения к тепловой сети с учетом роста нагрузок в системе теплоснабжения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236" w:right="61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Вид теплоносителя: горячая вода.</w:t>
            </w:r>
          </w:p>
          <w:p w:rsidR="00A70F36" w:rsidRPr="0074715A" w:rsidRDefault="00A70F36" w:rsidP="0074715A">
            <w:pPr>
              <w:pStyle w:val="af3"/>
              <w:ind w:left="236" w:right="61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Параметры теплоносителя «горячая вода»: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температурный график тепловой сети н</w:t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а источнике тепловой энергии: _____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0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С;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  <w:tab w:val="left" w:leader="underscore" w:pos="3885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при проектировании предусмотреть ограничение подачи теплон</w:t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осителя на температурный график____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0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С, в точке подключения;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  <w:tab w:val="left" w:leader="underscore" w:pos="1960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давление в точке подключения на подающем трубопроводе в отопительный период: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ab/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_____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кгс/см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  <w:tab w:val="left" w:leader="underscore" w:pos="1960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давление в точке подключения на обратном трубопроводе в отопительный период:</w:t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_____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кгс/см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  <w:tab w:val="left" w:leader="underscore" w:pos="1960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давление в точке подключения на обратном трубопроводе в межотопительный период:</w:t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кгс/см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  <w:tab w:val="left" w:leader="underscore" w:pos="1960"/>
              </w:tabs>
              <w:ind w:left="236" w:right="61" w:hanging="14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давление в точке подключения на обратном трубопроводе в межотопительный период:</w:t>
            </w:r>
            <w:r w:rsidR="0071664F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____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кгс/см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;</w:t>
            </w:r>
          </w:p>
          <w:p w:rsidR="00A70F36" w:rsidRPr="0074715A" w:rsidRDefault="00A70F36" w:rsidP="0074715A">
            <w:pPr>
              <w:pStyle w:val="af3"/>
              <w:ind w:left="236" w:right="61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Отклонения от заданного режима на источнике теплоты предусматриваются не более: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</w:tabs>
              <w:ind w:left="236" w:right="61" w:firstLine="28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по температуре воды, поступающей в тепловую сеть, - ±3%;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</w:tabs>
              <w:ind w:left="236" w:right="61" w:firstLine="28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по давлению в подающем трубопроводе, -±5%;</w:t>
            </w:r>
          </w:p>
          <w:p w:rsidR="00A70F36" w:rsidRPr="0074715A" w:rsidRDefault="00A70F36" w:rsidP="0074715A">
            <w:pPr>
              <w:pStyle w:val="af3"/>
              <w:numPr>
                <w:ilvl w:val="0"/>
                <w:numId w:val="25"/>
              </w:numPr>
              <w:tabs>
                <w:tab w:val="left" w:pos="501"/>
              </w:tabs>
              <w:ind w:left="236" w:right="61" w:firstLine="280"/>
              <w:rPr>
                <w:rFonts w:ascii="Arial" w:hAnsi="Arial" w:cs="Arial"/>
                <w:sz w:val="22"/>
                <w:szCs w:val="22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по давлению в обратном трубопроводе, - ±0,2 кгс/см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к надежности теплоснабжения подключаемого Объекта (категория надежности)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в части схемы подключения Объекта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к способу и типам прокладки тепловых сетей и</w:t>
            </w:r>
          </w:p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изоляции трубопроводов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и рекомендации к организации учета тепловой энергии и теплоносителей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Требования и рекомендации к автоматизированной системе управления и диспетчеризации инженерного оборудования подключаемого Объекта</w:t>
            </w:r>
          </w:p>
        </w:tc>
        <w:tc>
          <w:tcPr>
            <w:tcW w:w="6805" w:type="dxa"/>
            <w:shd w:val="clear" w:color="auto" w:fill="auto"/>
          </w:tcPr>
          <w:p w:rsidR="00A70F36" w:rsidRPr="0074715A" w:rsidRDefault="00A70F36" w:rsidP="0074715A">
            <w:pPr>
              <w:pStyle w:val="af5"/>
              <w:ind w:left="127"/>
              <w:jc w:val="center"/>
              <w:rPr>
                <w:rFonts w:ascii="Arial" w:hAnsi="Arial" w:cs="Arial"/>
                <w:b w:val="0"/>
                <w:bCs w:val="0"/>
                <w:color w:val="000000"/>
                <w:lang w:bidi="ru-RU"/>
              </w:rPr>
            </w:pP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Дополнительные требования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 w:right="158"/>
              <w:jc w:val="both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Разработанную проектную документацию на Объект согласовать с ТМУП «ТТС»</w:t>
            </w:r>
          </w:p>
        </w:tc>
      </w:tr>
      <w:tr w:rsidR="00A70F36" w:rsidRPr="0074715A" w:rsidTr="0074715A">
        <w:tc>
          <w:tcPr>
            <w:tcW w:w="3651" w:type="dxa"/>
            <w:shd w:val="clear" w:color="auto" w:fill="auto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Прочие условия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 w:right="158"/>
              <w:jc w:val="both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Выполнение ТУ является необходимым условием </w:t>
            </w: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lastRenderedPageBreak/>
              <w:t>подключения Объекта к тепловой сети. Подключение Объекта производится на основании заключенного Договора о подключении (технологическом присоединении) к системе теплоснабжения.</w:t>
            </w:r>
          </w:p>
        </w:tc>
      </w:tr>
      <w:tr w:rsidR="00A70F36" w:rsidRPr="0074715A" w:rsidTr="0074715A">
        <w:tc>
          <w:tcPr>
            <w:tcW w:w="3651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lastRenderedPageBreak/>
              <w:t>Срок действия технических условий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A70F36" w:rsidRPr="0074715A" w:rsidRDefault="00A70F36" w:rsidP="0074715A">
            <w:pPr>
              <w:pStyle w:val="af3"/>
              <w:ind w:left="127" w:right="158"/>
              <w:jc w:val="both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3 (три) года с даты выдачи указанных ТУ,</w:t>
            </w:r>
          </w:p>
          <w:p w:rsidR="00A70F36" w:rsidRPr="0074715A" w:rsidRDefault="00A70F36" w:rsidP="0074715A">
            <w:pPr>
              <w:pStyle w:val="af3"/>
              <w:ind w:left="127" w:right="158"/>
              <w:jc w:val="both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74715A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5 (пять) лет с даты выдачи указанных ТУ (при комплексном развитии территории.</w:t>
            </w:r>
          </w:p>
        </w:tc>
      </w:tr>
    </w:tbl>
    <w:p w:rsidR="004B5C33" w:rsidRDefault="004B5C33" w:rsidP="00183C19">
      <w:pPr>
        <w:pStyle w:val="af5"/>
        <w:jc w:val="center"/>
        <w:rPr>
          <w:color w:val="000000"/>
          <w:lang w:bidi="ru-RU"/>
        </w:rPr>
      </w:pPr>
    </w:p>
    <w:p w:rsidR="00DC252F" w:rsidRPr="0084573F" w:rsidRDefault="00183C19" w:rsidP="000E136F">
      <w:pPr>
        <w:pStyle w:val="af5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84573F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Приложение: </w:t>
      </w:r>
      <w:r w:rsidR="000E136F" w:rsidRPr="0084573F">
        <w:rPr>
          <w:rFonts w:ascii="Arial" w:hAnsi="Arial" w:cs="Arial"/>
          <w:b w:val="0"/>
          <w:color w:val="000000"/>
          <w:sz w:val="24"/>
          <w:szCs w:val="24"/>
          <w:lang w:bidi="ru-RU"/>
        </w:rPr>
        <w:t>С</w:t>
      </w:r>
      <w:r w:rsidR="000E136F" w:rsidRPr="0084573F">
        <w:rPr>
          <w:rFonts w:ascii="Arial" w:hAnsi="Arial" w:cs="Arial"/>
          <w:b w:val="0"/>
          <w:sz w:val="24"/>
          <w:szCs w:val="24"/>
        </w:rPr>
        <w:t xml:space="preserve">хема расположения земельного участка (земельных участков) на кадастровом плане территории с указанием точки присоединения (точки подключения). </w:t>
      </w:r>
    </w:p>
    <w:p w:rsidR="007A143D" w:rsidRPr="007A143D" w:rsidRDefault="007A143D" w:rsidP="007A143D">
      <w:pPr>
        <w:spacing w:line="276" w:lineRule="auto"/>
        <w:ind w:firstLine="708"/>
        <w:rPr>
          <w:rFonts w:ascii="Arial" w:hAnsi="Arial" w:cs="Arial"/>
          <w:sz w:val="26"/>
          <w:szCs w:val="26"/>
        </w:rPr>
      </w:pPr>
    </w:p>
    <w:p w:rsidR="0007505E" w:rsidRPr="007A143D" w:rsidRDefault="0007505E" w:rsidP="007A143D">
      <w:pPr>
        <w:spacing w:line="276" w:lineRule="auto"/>
        <w:ind w:firstLine="708"/>
        <w:rPr>
          <w:rFonts w:ascii="Arial" w:hAnsi="Arial" w:cs="Arial"/>
          <w:sz w:val="26"/>
          <w:szCs w:val="26"/>
        </w:rPr>
      </w:pPr>
    </w:p>
    <w:p w:rsidR="00941599" w:rsidRPr="007A143D" w:rsidRDefault="00941599" w:rsidP="007A143D">
      <w:pPr>
        <w:spacing w:line="276" w:lineRule="auto"/>
        <w:rPr>
          <w:rFonts w:ascii="Arial" w:hAnsi="Arial" w:cs="Arial"/>
          <w:sz w:val="26"/>
          <w:szCs w:val="26"/>
        </w:rPr>
      </w:pPr>
    </w:p>
    <w:p w:rsidR="00F427AD" w:rsidRPr="007A143D" w:rsidRDefault="00F427AD" w:rsidP="007A143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7505E" w:rsidRPr="0084573F" w:rsidRDefault="009140FE" w:rsidP="007A143D">
      <w:pPr>
        <w:spacing w:line="276" w:lineRule="auto"/>
        <w:jc w:val="center"/>
        <w:rPr>
          <w:rFonts w:ascii="Arial" w:hAnsi="Arial" w:cs="Arial"/>
        </w:rPr>
      </w:pPr>
      <w:r w:rsidRPr="0084573F">
        <w:rPr>
          <w:rFonts w:ascii="Arial" w:hAnsi="Arial" w:cs="Arial"/>
        </w:rPr>
        <w:t>Генеральный директор</w:t>
      </w:r>
      <w:r w:rsidR="00BB00EA" w:rsidRPr="0084573F">
        <w:rPr>
          <w:rFonts w:ascii="Arial" w:hAnsi="Arial" w:cs="Arial"/>
        </w:rPr>
        <w:t xml:space="preserve"> </w:t>
      </w:r>
      <w:r w:rsidR="00BB00EA" w:rsidRPr="0084573F">
        <w:rPr>
          <w:rFonts w:ascii="Arial" w:hAnsi="Arial" w:cs="Arial"/>
        </w:rPr>
        <w:tab/>
      </w:r>
      <w:r w:rsidR="00BB00EA" w:rsidRPr="0084573F">
        <w:rPr>
          <w:rFonts w:ascii="Arial" w:hAnsi="Arial" w:cs="Arial"/>
        </w:rPr>
        <w:tab/>
      </w:r>
      <w:r w:rsidR="00BB00EA" w:rsidRPr="0084573F">
        <w:rPr>
          <w:rFonts w:ascii="Arial" w:hAnsi="Arial" w:cs="Arial"/>
        </w:rPr>
        <w:tab/>
      </w:r>
      <w:r w:rsidR="00BB00EA" w:rsidRPr="0084573F">
        <w:rPr>
          <w:rFonts w:ascii="Arial" w:hAnsi="Arial" w:cs="Arial"/>
        </w:rPr>
        <w:tab/>
      </w:r>
      <w:r w:rsidR="000F686B" w:rsidRPr="0084573F">
        <w:rPr>
          <w:rFonts w:ascii="Arial" w:hAnsi="Arial" w:cs="Arial"/>
        </w:rPr>
        <w:t xml:space="preserve">                           </w:t>
      </w:r>
      <w:r w:rsidRPr="0084573F">
        <w:rPr>
          <w:rFonts w:ascii="Arial" w:hAnsi="Arial" w:cs="Arial"/>
        </w:rPr>
        <w:t>П.В. Пантюшкин</w:t>
      </w:r>
    </w:p>
    <w:p w:rsidR="00B73E72" w:rsidRDefault="00B73E72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p w:rsidR="007A143D" w:rsidRDefault="007A143D" w:rsidP="00BB7D04">
      <w:pPr>
        <w:ind w:firstLine="708"/>
        <w:rPr>
          <w:rFonts w:ascii="Arial" w:hAnsi="Arial" w:cs="Arial"/>
        </w:rPr>
      </w:pPr>
    </w:p>
    <w:sectPr w:rsidR="007A143D" w:rsidSect="00AB1D6A">
      <w:headerReference w:type="default" r:id="rId10"/>
      <w:footerReference w:type="default" r:id="rId11"/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76" w:rsidRDefault="00BF3976" w:rsidP="00183C19">
      <w:r>
        <w:separator/>
      </w:r>
    </w:p>
  </w:endnote>
  <w:endnote w:type="continuationSeparator" w:id="0">
    <w:p w:rsidR="00BF3976" w:rsidRDefault="00BF3976" w:rsidP="0018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7D" w:rsidRDefault="00F8667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76" w:rsidRDefault="00BF3976" w:rsidP="00183C19">
      <w:r>
        <w:separator/>
      </w:r>
    </w:p>
  </w:footnote>
  <w:footnote w:type="continuationSeparator" w:id="0">
    <w:p w:rsidR="00BF3976" w:rsidRDefault="00BF3976" w:rsidP="00183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7D" w:rsidRDefault="00082EF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257810</wp:posOffset>
              </wp:positionV>
              <wp:extent cx="63500" cy="160655"/>
              <wp:effectExtent l="0" t="0" r="0" b="0"/>
              <wp:wrapNone/>
              <wp:docPr id="29" name="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667D" w:rsidRDefault="00F8667D">
                          <w:pPr>
                            <w:pStyle w:val="26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411.15pt;margin-top:20.3pt;width: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" filled="f" stroked="f">
              <v:path arrowok="t"/>
              <v:textbox style="mso-fit-shape-to-text:t" inset="0,0,0,0">
                <w:txbxContent>
                  <w:p w:rsidR="00F8667D" w:rsidRDefault="00F8667D">
                    <w:pPr>
                      <w:pStyle w:val="26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72D"/>
    <w:multiLevelType w:val="hybridMultilevel"/>
    <w:tmpl w:val="3C84F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63F5"/>
    <w:multiLevelType w:val="multilevel"/>
    <w:tmpl w:val="1136A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A3280"/>
    <w:multiLevelType w:val="hybridMultilevel"/>
    <w:tmpl w:val="210C44AC"/>
    <w:lvl w:ilvl="0" w:tplc="FDECDF12">
      <w:start w:val="1"/>
      <w:numFmt w:val="decimal"/>
      <w:lvlText w:val="%1."/>
      <w:lvlJc w:val="left"/>
      <w:pPr>
        <w:tabs>
          <w:tab w:val="num" w:pos="0"/>
        </w:tabs>
        <w:ind w:left="397" w:hanging="5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C456BC78">
      <w:start w:val="1"/>
      <w:numFmt w:val="decimal"/>
      <w:lvlText w:val="%4.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E243D50"/>
    <w:multiLevelType w:val="hybridMultilevel"/>
    <w:tmpl w:val="4BC062F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61C77"/>
    <w:multiLevelType w:val="hybridMultilevel"/>
    <w:tmpl w:val="C106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CF9"/>
    <w:multiLevelType w:val="hybridMultilevel"/>
    <w:tmpl w:val="68643EEC"/>
    <w:lvl w:ilvl="0" w:tplc="D04A2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67503"/>
    <w:multiLevelType w:val="hybridMultilevel"/>
    <w:tmpl w:val="871EE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176E6"/>
    <w:multiLevelType w:val="hybridMultilevel"/>
    <w:tmpl w:val="3556A708"/>
    <w:lvl w:ilvl="0" w:tplc="86D87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A78DB"/>
    <w:multiLevelType w:val="multilevel"/>
    <w:tmpl w:val="94D2CF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3D13916"/>
    <w:multiLevelType w:val="hybridMultilevel"/>
    <w:tmpl w:val="9C26FC4A"/>
    <w:lvl w:ilvl="0" w:tplc="9BA697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44BAB"/>
    <w:multiLevelType w:val="hybridMultilevel"/>
    <w:tmpl w:val="A704DA00"/>
    <w:lvl w:ilvl="0" w:tplc="CA6C4BC8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856618"/>
    <w:multiLevelType w:val="hybridMultilevel"/>
    <w:tmpl w:val="E34C7E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AA0C69"/>
    <w:multiLevelType w:val="hybridMultilevel"/>
    <w:tmpl w:val="2CAAC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221157"/>
    <w:multiLevelType w:val="hybridMultilevel"/>
    <w:tmpl w:val="DB1C5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D719E"/>
    <w:multiLevelType w:val="hybridMultilevel"/>
    <w:tmpl w:val="E93C234C"/>
    <w:lvl w:ilvl="0" w:tplc="8BEED50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4F913880"/>
    <w:multiLevelType w:val="hybridMultilevel"/>
    <w:tmpl w:val="7A860B82"/>
    <w:lvl w:ilvl="0" w:tplc="CA6C4BC8"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535B0884"/>
    <w:multiLevelType w:val="hybridMultilevel"/>
    <w:tmpl w:val="D9DA0FB2"/>
    <w:lvl w:ilvl="0" w:tplc="7DBC1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2945E6"/>
    <w:multiLevelType w:val="hybridMultilevel"/>
    <w:tmpl w:val="5DE46FD2"/>
    <w:lvl w:ilvl="0" w:tplc="4B0A50F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18" w15:restartNumberingAfterBreak="0">
    <w:nsid w:val="577D2523"/>
    <w:multiLevelType w:val="hybridMultilevel"/>
    <w:tmpl w:val="15FA6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E77F9"/>
    <w:multiLevelType w:val="hybridMultilevel"/>
    <w:tmpl w:val="28FA6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B7FBB"/>
    <w:multiLevelType w:val="hybridMultilevel"/>
    <w:tmpl w:val="D938E6E2"/>
    <w:lvl w:ilvl="0" w:tplc="CA6C4BC8"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6FEC70C1"/>
    <w:multiLevelType w:val="hybridMultilevel"/>
    <w:tmpl w:val="CC5C7480"/>
    <w:lvl w:ilvl="0" w:tplc="21BC8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2E6D1E"/>
    <w:multiLevelType w:val="hybridMultilevel"/>
    <w:tmpl w:val="E474ED5A"/>
    <w:lvl w:ilvl="0" w:tplc="DF8A3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509A9"/>
    <w:multiLevelType w:val="hybridMultilevel"/>
    <w:tmpl w:val="871EE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686"/>
    <w:multiLevelType w:val="hybridMultilevel"/>
    <w:tmpl w:val="887EC2C6"/>
    <w:lvl w:ilvl="0" w:tplc="F2C28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FF4FEB"/>
    <w:multiLevelType w:val="hybridMultilevel"/>
    <w:tmpl w:val="F32C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12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1"/>
  </w:num>
  <w:num w:numId="13">
    <w:abstractNumId w:val="11"/>
  </w:num>
  <w:num w:numId="14">
    <w:abstractNumId w:val="5"/>
  </w:num>
  <w:num w:numId="15">
    <w:abstractNumId w:val="10"/>
  </w:num>
  <w:num w:numId="16">
    <w:abstractNumId w:val="8"/>
  </w:num>
  <w:num w:numId="17">
    <w:abstractNumId w:val="15"/>
  </w:num>
  <w:num w:numId="18">
    <w:abstractNumId w:val="20"/>
  </w:num>
  <w:num w:numId="19">
    <w:abstractNumId w:val="6"/>
  </w:num>
  <w:num w:numId="20">
    <w:abstractNumId w:val="23"/>
  </w:num>
  <w:num w:numId="21">
    <w:abstractNumId w:val="7"/>
  </w:num>
  <w:num w:numId="22">
    <w:abstractNumId w:val="16"/>
  </w:num>
  <w:num w:numId="23">
    <w:abstractNumId w:val="22"/>
  </w:num>
  <w:num w:numId="24">
    <w:abstractNumId w:val="24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2C"/>
    <w:rsid w:val="0000576E"/>
    <w:rsid w:val="00011476"/>
    <w:rsid w:val="00011CF5"/>
    <w:rsid w:val="00025E41"/>
    <w:rsid w:val="0003169E"/>
    <w:rsid w:val="00032462"/>
    <w:rsid w:val="00034710"/>
    <w:rsid w:val="0007386E"/>
    <w:rsid w:val="0007505E"/>
    <w:rsid w:val="000753F2"/>
    <w:rsid w:val="000758B7"/>
    <w:rsid w:val="00080329"/>
    <w:rsid w:val="00082EF0"/>
    <w:rsid w:val="0008544C"/>
    <w:rsid w:val="00086ED9"/>
    <w:rsid w:val="00093E41"/>
    <w:rsid w:val="000B2947"/>
    <w:rsid w:val="000B5001"/>
    <w:rsid w:val="000B577C"/>
    <w:rsid w:val="000C014A"/>
    <w:rsid w:val="000C1490"/>
    <w:rsid w:val="000C4F10"/>
    <w:rsid w:val="000C5326"/>
    <w:rsid w:val="000D1203"/>
    <w:rsid w:val="000E136F"/>
    <w:rsid w:val="000E3E62"/>
    <w:rsid w:val="000F686B"/>
    <w:rsid w:val="000F73E5"/>
    <w:rsid w:val="00100E2C"/>
    <w:rsid w:val="00100FCC"/>
    <w:rsid w:val="001039CF"/>
    <w:rsid w:val="001059C9"/>
    <w:rsid w:val="0011189A"/>
    <w:rsid w:val="00113676"/>
    <w:rsid w:val="00113C74"/>
    <w:rsid w:val="00115AAE"/>
    <w:rsid w:val="00120C78"/>
    <w:rsid w:val="00120EDA"/>
    <w:rsid w:val="001277B9"/>
    <w:rsid w:val="00127C07"/>
    <w:rsid w:val="00130E90"/>
    <w:rsid w:val="001335A6"/>
    <w:rsid w:val="00150F9E"/>
    <w:rsid w:val="001510D1"/>
    <w:rsid w:val="00152366"/>
    <w:rsid w:val="0015617F"/>
    <w:rsid w:val="00183C19"/>
    <w:rsid w:val="00183D31"/>
    <w:rsid w:val="001A79FC"/>
    <w:rsid w:val="001B43C8"/>
    <w:rsid w:val="001C1DCC"/>
    <w:rsid w:val="001C4724"/>
    <w:rsid w:val="001D15B5"/>
    <w:rsid w:val="001D1E8E"/>
    <w:rsid w:val="001E0278"/>
    <w:rsid w:val="001E536F"/>
    <w:rsid w:val="001F490C"/>
    <w:rsid w:val="001F54C1"/>
    <w:rsid w:val="001F5F05"/>
    <w:rsid w:val="0020070E"/>
    <w:rsid w:val="0020648C"/>
    <w:rsid w:val="00213953"/>
    <w:rsid w:val="002217C7"/>
    <w:rsid w:val="00231799"/>
    <w:rsid w:val="002339E3"/>
    <w:rsid w:val="002439EA"/>
    <w:rsid w:val="0026485F"/>
    <w:rsid w:val="00264BA7"/>
    <w:rsid w:val="002738B2"/>
    <w:rsid w:val="002739E1"/>
    <w:rsid w:val="00273C5B"/>
    <w:rsid w:val="0027421C"/>
    <w:rsid w:val="00275780"/>
    <w:rsid w:val="00276CCE"/>
    <w:rsid w:val="00277637"/>
    <w:rsid w:val="00277D60"/>
    <w:rsid w:val="00280A94"/>
    <w:rsid w:val="00285C72"/>
    <w:rsid w:val="0028732E"/>
    <w:rsid w:val="002915C7"/>
    <w:rsid w:val="00293AB5"/>
    <w:rsid w:val="002B089C"/>
    <w:rsid w:val="002B1A28"/>
    <w:rsid w:val="002B33A4"/>
    <w:rsid w:val="002B42F0"/>
    <w:rsid w:val="002C3FEA"/>
    <w:rsid w:val="002C55FB"/>
    <w:rsid w:val="002C6586"/>
    <w:rsid w:val="002D197D"/>
    <w:rsid w:val="002D1B73"/>
    <w:rsid w:val="002D2FF0"/>
    <w:rsid w:val="002D363C"/>
    <w:rsid w:val="002D4945"/>
    <w:rsid w:val="002D7586"/>
    <w:rsid w:val="002E112C"/>
    <w:rsid w:val="002E14B2"/>
    <w:rsid w:val="002E4FA0"/>
    <w:rsid w:val="002E5AED"/>
    <w:rsid w:val="00300C5F"/>
    <w:rsid w:val="00300CA0"/>
    <w:rsid w:val="00300F2C"/>
    <w:rsid w:val="00302854"/>
    <w:rsid w:val="003036C1"/>
    <w:rsid w:val="00306ADE"/>
    <w:rsid w:val="00310B79"/>
    <w:rsid w:val="00314DBA"/>
    <w:rsid w:val="00315E35"/>
    <w:rsid w:val="00315FCD"/>
    <w:rsid w:val="003201B8"/>
    <w:rsid w:val="003247DE"/>
    <w:rsid w:val="003252F0"/>
    <w:rsid w:val="003306EE"/>
    <w:rsid w:val="003320F0"/>
    <w:rsid w:val="00334ED5"/>
    <w:rsid w:val="00337E59"/>
    <w:rsid w:val="003521B1"/>
    <w:rsid w:val="00355FD4"/>
    <w:rsid w:val="0035643C"/>
    <w:rsid w:val="00362714"/>
    <w:rsid w:val="003666E2"/>
    <w:rsid w:val="00372BD7"/>
    <w:rsid w:val="00381634"/>
    <w:rsid w:val="003816E4"/>
    <w:rsid w:val="0038359C"/>
    <w:rsid w:val="00385861"/>
    <w:rsid w:val="00385EE7"/>
    <w:rsid w:val="0039221F"/>
    <w:rsid w:val="00392899"/>
    <w:rsid w:val="00392B75"/>
    <w:rsid w:val="00393484"/>
    <w:rsid w:val="003A05AF"/>
    <w:rsid w:val="003A4887"/>
    <w:rsid w:val="003A55B8"/>
    <w:rsid w:val="003B1C1E"/>
    <w:rsid w:val="003B51FD"/>
    <w:rsid w:val="003C0459"/>
    <w:rsid w:val="003D39F6"/>
    <w:rsid w:val="003D769A"/>
    <w:rsid w:val="003E3E6A"/>
    <w:rsid w:val="003E671B"/>
    <w:rsid w:val="003F0947"/>
    <w:rsid w:val="003F24BF"/>
    <w:rsid w:val="003F2668"/>
    <w:rsid w:val="00425F6F"/>
    <w:rsid w:val="004367A5"/>
    <w:rsid w:val="00436AB4"/>
    <w:rsid w:val="004517EB"/>
    <w:rsid w:val="00451EA8"/>
    <w:rsid w:val="0046015D"/>
    <w:rsid w:val="00462CF0"/>
    <w:rsid w:val="00474DC5"/>
    <w:rsid w:val="00476DC5"/>
    <w:rsid w:val="00485C2D"/>
    <w:rsid w:val="0048659C"/>
    <w:rsid w:val="00486E6E"/>
    <w:rsid w:val="004A4169"/>
    <w:rsid w:val="004B5C33"/>
    <w:rsid w:val="004C105B"/>
    <w:rsid w:val="004C3D09"/>
    <w:rsid w:val="004D0C9D"/>
    <w:rsid w:val="004F473B"/>
    <w:rsid w:val="005042E4"/>
    <w:rsid w:val="00510B8A"/>
    <w:rsid w:val="00515162"/>
    <w:rsid w:val="00522139"/>
    <w:rsid w:val="00527156"/>
    <w:rsid w:val="00532B50"/>
    <w:rsid w:val="005337E3"/>
    <w:rsid w:val="0053395D"/>
    <w:rsid w:val="00546847"/>
    <w:rsid w:val="005603F2"/>
    <w:rsid w:val="00561E58"/>
    <w:rsid w:val="005636E5"/>
    <w:rsid w:val="00565B6A"/>
    <w:rsid w:val="005667A1"/>
    <w:rsid w:val="00584292"/>
    <w:rsid w:val="00585F27"/>
    <w:rsid w:val="00593173"/>
    <w:rsid w:val="00595B5A"/>
    <w:rsid w:val="005A14E2"/>
    <w:rsid w:val="005A6843"/>
    <w:rsid w:val="005A7687"/>
    <w:rsid w:val="005B0142"/>
    <w:rsid w:val="005B217C"/>
    <w:rsid w:val="005B2C0A"/>
    <w:rsid w:val="005B52BC"/>
    <w:rsid w:val="005B7851"/>
    <w:rsid w:val="005C2366"/>
    <w:rsid w:val="005C2A28"/>
    <w:rsid w:val="005D10F8"/>
    <w:rsid w:val="005D3341"/>
    <w:rsid w:val="005D5566"/>
    <w:rsid w:val="005D5EF3"/>
    <w:rsid w:val="005D7FEA"/>
    <w:rsid w:val="005E0BA4"/>
    <w:rsid w:val="005E143E"/>
    <w:rsid w:val="005E6604"/>
    <w:rsid w:val="005F7CBB"/>
    <w:rsid w:val="006009FC"/>
    <w:rsid w:val="00601C1D"/>
    <w:rsid w:val="00612426"/>
    <w:rsid w:val="00622FB8"/>
    <w:rsid w:val="00626A54"/>
    <w:rsid w:val="00630BC9"/>
    <w:rsid w:val="00630EF1"/>
    <w:rsid w:val="0063495C"/>
    <w:rsid w:val="006358F7"/>
    <w:rsid w:val="006368AB"/>
    <w:rsid w:val="006373F5"/>
    <w:rsid w:val="00645F5B"/>
    <w:rsid w:val="0065040E"/>
    <w:rsid w:val="00662FB4"/>
    <w:rsid w:val="00666047"/>
    <w:rsid w:val="006664D5"/>
    <w:rsid w:val="00670C80"/>
    <w:rsid w:val="0067103A"/>
    <w:rsid w:val="00672DFA"/>
    <w:rsid w:val="00673DDB"/>
    <w:rsid w:val="00675235"/>
    <w:rsid w:val="0067699A"/>
    <w:rsid w:val="006804B2"/>
    <w:rsid w:val="0068112F"/>
    <w:rsid w:val="0068470A"/>
    <w:rsid w:val="00684CB4"/>
    <w:rsid w:val="00684CEC"/>
    <w:rsid w:val="006853EC"/>
    <w:rsid w:val="006863F1"/>
    <w:rsid w:val="00694C59"/>
    <w:rsid w:val="00695FBD"/>
    <w:rsid w:val="006A1913"/>
    <w:rsid w:val="006B0F7A"/>
    <w:rsid w:val="006B1D9C"/>
    <w:rsid w:val="006B2727"/>
    <w:rsid w:val="006C0C08"/>
    <w:rsid w:val="006C1205"/>
    <w:rsid w:val="006C2E19"/>
    <w:rsid w:val="006D001E"/>
    <w:rsid w:val="006D0519"/>
    <w:rsid w:val="006D5729"/>
    <w:rsid w:val="006D59E9"/>
    <w:rsid w:val="006E1795"/>
    <w:rsid w:val="006E1828"/>
    <w:rsid w:val="006F04FA"/>
    <w:rsid w:val="006F3F13"/>
    <w:rsid w:val="00705BF4"/>
    <w:rsid w:val="00706A7E"/>
    <w:rsid w:val="0071017A"/>
    <w:rsid w:val="0071018E"/>
    <w:rsid w:val="0071664F"/>
    <w:rsid w:val="00724261"/>
    <w:rsid w:val="00725CB2"/>
    <w:rsid w:val="007324A0"/>
    <w:rsid w:val="007347D9"/>
    <w:rsid w:val="00736A3D"/>
    <w:rsid w:val="00737907"/>
    <w:rsid w:val="00744F35"/>
    <w:rsid w:val="0074590D"/>
    <w:rsid w:val="00746459"/>
    <w:rsid w:val="0074715A"/>
    <w:rsid w:val="00761438"/>
    <w:rsid w:val="00775B8F"/>
    <w:rsid w:val="00780C73"/>
    <w:rsid w:val="00786E47"/>
    <w:rsid w:val="007940D1"/>
    <w:rsid w:val="007A143D"/>
    <w:rsid w:val="007A5BA2"/>
    <w:rsid w:val="007A5BBD"/>
    <w:rsid w:val="007C0004"/>
    <w:rsid w:val="007C20A3"/>
    <w:rsid w:val="007C2BDF"/>
    <w:rsid w:val="007C2FB4"/>
    <w:rsid w:val="007C371B"/>
    <w:rsid w:val="007C4F59"/>
    <w:rsid w:val="007C53D4"/>
    <w:rsid w:val="007D4E39"/>
    <w:rsid w:val="007D57C3"/>
    <w:rsid w:val="007D6C19"/>
    <w:rsid w:val="007F37D0"/>
    <w:rsid w:val="007F4333"/>
    <w:rsid w:val="00802ABB"/>
    <w:rsid w:val="0080483C"/>
    <w:rsid w:val="00805360"/>
    <w:rsid w:val="0081104C"/>
    <w:rsid w:val="00821A12"/>
    <w:rsid w:val="00821D21"/>
    <w:rsid w:val="00827458"/>
    <w:rsid w:val="008276A1"/>
    <w:rsid w:val="0083175B"/>
    <w:rsid w:val="0083430D"/>
    <w:rsid w:val="008346BC"/>
    <w:rsid w:val="00840025"/>
    <w:rsid w:val="00843201"/>
    <w:rsid w:val="0084573F"/>
    <w:rsid w:val="008457AF"/>
    <w:rsid w:val="00845973"/>
    <w:rsid w:val="0085637E"/>
    <w:rsid w:val="008672A8"/>
    <w:rsid w:val="008702CC"/>
    <w:rsid w:val="00876000"/>
    <w:rsid w:val="00884C9C"/>
    <w:rsid w:val="00887322"/>
    <w:rsid w:val="00895FC1"/>
    <w:rsid w:val="008A1F64"/>
    <w:rsid w:val="008A6984"/>
    <w:rsid w:val="008B6089"/>
    <w:rsid w:val="008B7383"/>
    <w:rsid w:val="008C773C"/>
    <w:rsid w:val="008D40EC"/>
    <w:rsid w:val="008D5E26"/>
    <w:rsid w:val="008D764D"/>
    <w:rsid w:val="008E7D3F"/>
    <w:rsid w:val="008F27B6"/>
    <w:rsid w:val="008F32FD"/>
    <w:rsid w:val="0090515E"/>
    <w:rsid w:val="0090749B"/>
    <w:rsid w:val="00913A45"/>
    <w:rsid w:val="009140FE"/>
    <w:rsid w:val="00915A28"/>
    <w:rsid w:val="00920513"/>
    <w:rsid w:val="009258C2"/>
    <w:rsid w:val="00926FB1"/>
    <w:rsid w:val="009321AB"/>
    <w:rsid w:val="00940553"/>
    <w:rsid w:val="009409F6"/>
    <w:rsid w:val="00941599"/>
    <w:rsid w:val="0095689C"/>
    <w:rsid w:val="00962EB2"/>
    <w:rsid w:val="009658CA"/>
    <w:rsid w:val="00971EEC"/>
    <w:rsid w:val="00976824"/>
    <w:rsid w:val="00976DD5"/>
    <w:rsid w:val="00981510"/>
    <w:rsid w:val="00985935"/>
    <w:rsid w:val="00985DFA"/>
    <w:rsid w:val="009939F4"/>
    <w:rsid w:val="009A5695"/>
    <w:rsid w:val="009B04BB"/>
    <w:rsid w:val="009B0EEE"/>
    <w:rsid w:val="009B4842"/>
    <w:rsid w:val="009B6550"/>
    <w:rsid w:val="009B6E78"/>
    <w:rsid w:val="009C08E2"/>
    <w:rsid w:val="009D3215"/>
    <w:rsid w:val="009E0F44"/>
    <w:rsid w:val="009E195C"/>
    <w:rsid w:val="009E47AA"/>
    <w:rsid w:val="009E6AD1"/>
    <w:rsid w:val="009F0DE4"/>
    <w:rsid w:val="009F5A7D"/>
    <w:rsid w:val="00A06568"/>
    <w:rsid w:val="00A13BB9"/>
    <w:rsid w:val="00A17006"/>
    <w:rsid w:val="00A25E5F"/>
    <w:rsid w:val="00A269A9"/>
    <w:rsid w:val="00A319EF"/>
    <w:rsid w:val="00A5188D"/>
    <w:rsid w:val="00A603E3"/>
    <w:rsid w:val="00A613C7"/>
    <w:rsid w:val="00A6292A"/>
    <w:rsid w:val="00A6335D"/>
    <w:rsid w:val="00A67CAC"/>
    <w:rsid w:val="00A70F36"/>
    <w:rsid w:val="00A81EA8"/>
    <w:rsid w:val="00AA18EF"/>
    <w:rsid w:val="00AA41F8"/>
    <w:rsid w:val="00AB16F6"/>
    <w:rsid w:val="00AB1D6A"/>
    <w:rsid w:val="00AB227C"/>
    <w:rsid w:val="00AB37FE"/>
    <w:rsid w:val="00AC61C8"/>
    <w:rsid w:val="00AC6D79"/>
    <w:rsid w:val="00AC7382"/>
    <w:rsid w:val="00AD05A2"/>
    <w:rsid w:val="00AE594C"/>
    <w:rsid w:val="00AF2AC3"/>
    <w:rsid w:val="00AF3F52"/>
    <w:rsid w:val="00B12020"/>
    <w:rsid w:val="00B138DE"/>
    <w:rsid w:val="00B2099F"/>
    <w:rsid w:val="00B22090"/>
    <w:rsid w:val="00B22912"/>
    <w:rsid w:val="00B314E0"/>
    <w:rsid w:val="00B35688"/>
    <w:rsid w:val="00B41C53"/>
    <w:rsid w:val="00B47768"/>
    <w:rsid w:val="00B516DB"/>
    <w:rsid w:val="00B569B4"/>
    <w:rsid w:val="00B57795"/>
    <w:rsid w:val="00B66FC1"/>
    <w:rsid w:val="00B6709E"/>
    <w:rsid w:val="00B73E72"/>
    <w:rsid w:val="00B81300"/>
    <w:rsid w:val="00B87071"/>
    <w:rsid w:val="00B90C5F"/>
    <w:rsid w:val="00B90FFC"/>
    <w:rsid w:val="00B920CE"/>
    <w:rsid w:val="00BA0124"/>
    <w:rsid w:val="00BA0E37"/>
    <w:rsid w:val="00BA325B"/>
    <w:rsid w:val="00BA510F"/>
    <w:rsid w:val="00BA72EC"/>
    <w:rsid w:val="00BB00EA"/>
    <w:rsid w:val="00BB3FF5"/>
    <w:rsid w:val="00BB48CD"/>
    <w:rsid w:val="00BB4928"/>
    <w:rsid w:val="00BB7D04"/>
    <w:rsid w:val="00BC3432"/>
    <w:rsid w:val="00BD7CA3"/>
    <w:rsid w:val="00BE0291"/>
    <w:rsid w:val="00BE51AF"/>
    <w:rsid w:val="00BE6CCC"/>
    <w:rsid w:val="00BF028F"/>
    <w:rsid w:val="00BF3976"/>
    <w:rsid w:val="00BF7450"/>
    <w:rsid w:val="00C02235"/>
    <w:rsid w:val="00C028FE"/>
    <w:rsid w:val="00C03FD7"/>
    <w:rsid w:val="00C0710C"/>
    <w:rsid w:val="00C07F02"/>
    <w:rsid w:val="00C07FBF"/>
    <w:rsid w:val="00C146A3"/>
    <w:rsid w:val="00C15E45"/>
    <w:rsid w:val="00C174A3"/>
    <w:rsid w:val="00C22749"/>
    <w:rsid w:val="00C23708"/>
    <w:rsid w:val="00C27D90"/>
    <w:rsid w:val="00C3320B"/>
    <w:rsid w:val="00C41D53"/>
    <w:rsid w:val="00C53A86"/>
    <w:rsid w:val="00C54DA2"/>
    <w:rsid w:val="00C60B30"/>
    <w:rsid w:val="00C71B90"/>
    <w:rsid w:val="00C72460"/>
    <w:rsid w:val="00C7272D"/>
    <w:rsid w:val="00C73EFC"/>
    <w:rsid w:val="00C77B58"/>
    <w:rsid w:val="00C83871"/>
    <w:rsid w:val="00C932BA"/>
    <w:rsid w:val="00C96F31"/>
    <w:rsid w:val="00CB1DE8"/>
    <w:rsid w:val="00CC323A"/>
    <w:rsid w:val="00CC5427"/>
    <w:rsid w:val="00CC79AC"/>
    <w:rsid w:val="00CD2A4F"/>
    <w:rsid w:val="00CD592A"/>
    <w:rsid w:val="00CE51BE"/>
    <w:rsid w:val="00D018B0"/>
    <w:rsid w:val="00D02CBF"/>
    <w:rsid w:val="00D03824"/>
    <w:rsid w:val="00D044EB"/>
    <w:rsid w:val="00D05706"/>
    <w:rsid w:val="00D0637A"/>
    <w:rsid w:val="00D06D17"/>
    <w:rsid w:val="00D12967"/>
    <w:rsid w:val="00D1392C"/>
    <w:rsid w:val="00D141AA"/>
    <w:rsid w:val="00D147EA"/>
    <w:rsid w:val="00D14C64"/>
    <w:rsid w:val="00D330FB"/>
    <w:rsid w:val="00D34FB9"/>
    <w:rsid w:val="00D36E48"/>
    <w:rsid w:val="00D40415"/>
    <w:rsid w:val="00D4653F"/>
    <w:rsid w:val="00D51239"/>
    <w:rsid w:val="00D6033E"/>
    <w:rsid w:val="00D70D2F"/>
    <w:rsid w:val="00D77131"/>
    <w:rsid w:val="00D84878"/>
    <w:rsid w:val="00D86C1F"/>
    <w:rsid w:val="00D948AD"/>
    <w:rsid w:val="00D959E9"/>
    <w:rsid w:val="00DA6152"/>
    <w:rsid w:val="00DB249F"/>
    <w:rsid w:val="00DB6F91"/>
    <w:rsid w:val="00DC0D06"/>
    <w:rsid w:val="00DC252F"/>
    <w:rsid w:val="00DC36C9"/>
    <w:rsid w:val="00DD1E42"/>
    <w:rsid w:val="00DD35E3"/>
    <w:rsid w:val="00DE2651"/>
    <w:rsid w:val="00DE5479"/>
    <w:rsid w:val="00DF1A4E"/>
    <w:rsid w:val="00DF43EB"/>
    <w:rsid w:val="00E0286B"/>
    <w:rsid w:val="00E03CDE"/>
    <w:rsid w:val="00E0523C"/>
    <w:rsid w:val="00E16251"/>
    <w:rsid w:val="00E21DB7"/>
    <w:rsid w:val="00E24C7C"/>
    <w:rsid w:val="00E313AB"/>
    <w:rsid w:val="00E41DD5"/>
    <w:rsid w:val="00E44FB2"/>
    <w:rsid w:val="00E532AE"/>
    <w:rsid w:val="00E54405"/>
    <w:rsid w:val="00E56A26"/>
    <w:rsid w:val="00E571FB"/>
    <w:rsid w:val="00E671E0"/>
    <w:rsid w:val="00E72BD2"/>
    <w:rsid w:val="00E733CB"/>
    <w:rsid w:val="00E86CB9"/>
    <w:rsid w:val="00E90FF3"/>
    <w:rsid w:val="00E94301"/>
    <w:rsid w:val="00E95537"/>
    <w:rsid w:val="00EA1246"/>
    <w:rsid w:val="00EA168C"/>
    <w:rsid w:val="00EA3C09"/>
    <w:rsid w:val="00EB1738"/>
    <w:rsid w:val="00EB5E70"/>
    <w:rsid w:val="00EB703B"/>
    <w:rsid w:val="00ED464D"/>
    <w:rsid w:val="00ED61CC"/>
    <w:rsid w:val="00EF0091"/>
    <w:rsid w:val="00EF3A07"/>
    <w:rsid w:val="00F0279F"/>
    <w:rsid w:val="00F06FC7"/>
    <w:rsid w:val="00F16194"/>
    <w:rsid w:val="00F21497"/>
    <w:rsid w:val="00F3446E"/>
    <w:rsid w:val="00F427AD"/>
    <w:rsid w:val="00F46CAF"/>
    <w:rsid w:val="00F53AE6"/>
    <w:rsid w:val="00F57AB1"/>
    <w:rsid w:val="00F6241B"/>
    <w:rsid w:val="00F660A7"/>
    <w:rsid w:val="00F70A69"/>
    <w:rsid w:val="00F71C30"/>
    <w:rsid w:val="00F74F57"/>
    <w:rsid w:val="00F8667D"/>
    <w:rsid w:val="00F90D75"/>
    <w:rsid w:val="00F92040"/>
    <w:rsid w:val="00F93052"/>
    <w:rsid w:val="00FA3A5E"/>
    <w:rsid w:val="00FA5264"/>
    <w:rsid w:val="00FB0EC4"/>
    <w:rsid w:val="00FC3A40"/>
    <w:rsid w:val="00FD4C6A"/>
    <w:rsid w:val="00FD692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2F5DE-E186-4F55-A8A5-02644F7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E3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7A5BB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39E3"/>
  </w:style>
  <w:style w:type="character" w:customStyle="1" w:styleId="WW-Absatz-Standardschriftart">
    <w:name w:val="WW-Absatz-Standardschriftart"/>
    <w:rsid w:val="002339E3"/>
  </w:style>
  <w:style w:type="character" w:customStyle="1" w:styleId="1">
    <w:name w:val="Основной шрифт абзаца1"/>
    <w:rsid w:val="002339E3"/>
  </w:style>
  <w:style w:type="paragraph" w:styleId="a3">
    <w:name w:val="Заголовок"/>
    <w:basedOn w:val="a"/>
    <w:next w:val="a4"/>
    <w:rsid w:val="002339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2339E3"/>
    <w:rPr>
      <w:rFonts w:ascii="Monotype Corsiva" w:hAnsi="Monotype Corsiva"/>
      <w:b/>
      <w:bCs/>
      <w:iCs/>
      <w:sz w:val="40"/>
    </w:rPr>
  </w:style>
  <w:style w:type="paragraph" w:styleId="a6">
    <w:name w:val="List"/>
    <w:basedOn w:val="a4"/>
    <w:rsid w:val="002339E3"/>
    <w:rPr>
      <w:rFonts w:cs="Tahoma"/>
    </w:rPr>
  </w:style>
  <w:style w:type="paragraph" w:customStyle="1" w:styleId="10">
    <w:name w:val="Название1"/>
    <w:basedOn w:val="a"/>
    <w:rsid w:val="002339E3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39E3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2339E3"/>
    <w:pPr>
      <w:spacing w:after="120" w:line="480" w:lineRule="auto"/>
      <w:ind w:left="283"/>
    </w:pPr>
  </w:style>
  <w:style w:type="paragraph" w:customStyle="1" w:styleId="22">
    <w:name w:val="Название2"/>
    <w:basedOn w:val="a"/>
    <w:next w:val="a7"/>
    <w:qFormat/>
    <w:rsid w:val="002339E3"/>
    <w:pPr>
      <w:jc w:val="center"/>
    </w:pPr>
    <w:rPr>
      <w:b/>
      <w:bCs/>
    </w:rPr>
  </w:style>
  <w:style w:type="paragraph" w:styleId="a7">
    <w:name w:val="Subtitle"/>
    <w:basedOn w:val="a3"/>
    <w:next w:val="a4"/>
    <w:qFormat/>
    <w:rsid w:val="002339E3"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rsid w:val="002339E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2339E3"/>
    <w:pPr>
      <w:suppressAutoHyphens/>
      <w:autoSpaceDE w:val="0"/>
      <w:ind w:firstLine="720"/>
    </w:pPr>
    <w:rPr>
      <w:rFonts w:ascii="Arial" w:eastAsia="SimSun" w:hAnsi="Arial" w:cs="Arial"/>
      <w:lang w:eastAsia="ar-SA"/>
    </w:rPr>
  </w:style>
  <w:style w:type="paragraph" w:customStyle="1" w:styleId="a8">
    <w:name w:val="Знак Знак Знак Знак"/>
    <w:basedOn w:val="a"/>
    <w:rsid w:val="002339E3"/>
    <w:pPr>
      <w:spacing w:before="280" w:after="280"/>
    </w:pPr>
    <w:rPr>
      <w:rFonts w:ascii="Tahoma" w:hAnsi="Tahoma"/>
      <w:sz w:val="20"/>
      <w:szCs w:val="20"/>
      <w:lang w:val="en-US"/>
    </w:rPr>
  </w:style>
  <w:style w:type="table" w:styleId="a9">
    <w:name w:val="Table Grid"/>
    <w:basedOn w:val="a1"/>
    <w:uiPriority w:val="39"/>
    <w:rsid w:val="00B8707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948AD"/>
    <w:rPr>
      <w:color w:val="0000FF"/>
      <w:u w:val="single"/>
    </w:rPr>
  </w:style>
  <w:style w:type="paragraph" w:styleId="ab">
    <w:name w:val="Balloon Text"/>
    <w:basedOn w:val="a"/>
    <w:semiHidden/>
    <w:rsid w:val="0081104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86C1F"/>
    <w:pPr>
      <w:suppressAutoHyphens w:val="0"/>
      <w:ind w:left="720" w:firstLine="34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Основной текст Знак"/>
    <w:link w:val="a4"/>
    <w:rsid w:val="00C60B30"/>
    <w:rPr>
      <w:rFonts w:ascii="Monotype Corsiva" w:hAnsi="Monotype Corsiva"/>
      <w:b/>
      <w:bCs/>
      <w:iCs/>
      <w:sz w:val="40"/>
      <w:szCs w:val="24"/>
      <w:lang w:eastAsia="ar-SA"/>
    </w:rPr>
  </w:style>
  <w:style w:type="character" w:customStyle="1" w:styleId="23">
    <w:name w:val="Основной текст (2)_"/>
    <w:link w:val="24"/>
    <w:rsid w:val="00A17006"/>
    <w:rPr>
      <w:sz w:val="28"/>
      <w:szCs w:val="28"/>
      <w:shd w:val="clear" w:color="auto" w:fill="FFFFFF"/>
    </w:rPr>
  </w:style>
  <w:style w:type="character" w:customStyle="1" w:styleId="2Exact">
    <w:name w:val="Основной текст (2) Exact"/>
    <w:rsid w:val="00A17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d"/>
    <w:rsid w:val="00A17006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7006"/>
    <w:pPr>
      <w:widowControl w:val="0"/>
      <w:shd w:val="clear" w:color="auto" w:fill="FFFFFF"/>
      <w:suppressAutoHyphens w:val="0"/>
      <w:spacing w:line="374" w:lineRule="exact"/>
      <w:jc w:val="center"/>
    </w:pPr>
    <w:rPr>
      <w:sz w:val="28"/>
      <w:szCs w:val="28"/>
      <w:lang w:eastAsia="ru-RU"/>
    </w:rPr>
  </w:style>
  <w:style w:type="paragraph" w:customStyle="1" w:styleId="ad">
    <w:name w:val="Подпись к картинке"/>
    <w:basedOn w:val="a"/>
    <w:link w:val="Exact"/>
    <w:rsid w:val="00A17006"/>
    <w:pPr>
      <w:widowControl w:val="0"/>
      <w:shd w:val="clear" w:color="auto" w:fill="FFFFFF"/>
      <w:suppressAutoHyphens w:val="0"/>
      <w:spacing w:line="230" w:lineRule="exact"/>
      <w:jc w:val="both"/>
    </w:pPr>
    <w:rPr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7A5BBD"/>
    <w:rPr>
      <w:b/>
      <w:bCs/>
      <w:sz w:val="36"/>
      <w:szCs w:val="36"/>
    </w:rPr>
  </w:style>
  <w:style w:type="paragraph" w:customStyle="1" w:styleId="8f4506aa708e2a26msolistparagraph">
    <w:name w:val="8f4506aa708e2a26msolistparagraph"/>
    <w:basedOn w:val="a"/>
    <w:rsid w:val="00C022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F427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Revision"/>
    <w:hidden/>
    <w:uiPriority w:val="99"/>
    <w:semiHidden/>
    <w:rsid w:val="00F46CAF"/>
    <w:rPr>
      <w:sz w:val="24"/>
      <w:szCs w:val="24"/>
      <w:lang w:eastAsia="ar-SA"/>
    </w:rPr>
  </w:style>
  <w:style w:type="character" w:styleId="af">
    <w:name w:val="Strong"/>
    <w:uiPriority w:val="22"/>
    <w:qFormat/>
    <w:rsid w:val="00EA168C"/>
    <w:rPr>
      <w:b/>
      <w:bCs/>
    </w:rPr>
  </w:style>
  <w:style w:type="character" w:styleId="af0">
    <w:name w:val="Emphasis"/>
    <w:uiPriority w:val="20"/>
    <w:qFormat/>
    <w:rsid w:val="00EA168C"/>
    <w:rPr>
      <w:i/>
      <w:iCs/>
    </w:rPr>
  </w:style>
  <w:style w:type="character" w:customStyle="1" w:styleId="af1">
    <w:name w:val="Основной текст_"/>
    <w:link w:val="12"/>
    <w:rsid w:val="00183C19"/>
  </w:style>
  <w:style w:type="character" w:customStyle="1" w:styleId="25">
    <w:name w:val="Колонтитул (2)_"/>
    <w:link w:val="26"/>
    <w:rsid w:val="00183C19"/>
  </w:style>
  <w:style w:type="character" w:customStyle="1" w:styleId="af2">
    <w:name w:val="Другое_"/>
    <w:link w:val="af3"/>
    <w:rsid w:val="00183C19"/>
  </w:style>
  <w:style w:type="character" w:customStyle="1" w:styleId="af4">
    <w:name w:val="Подпись к таблице_"/>
    <w:link w:val="af5"/>
    <w:rsid w:val="00183C19"/>
    <w:rPr>
      <w:b/>
      <w:bCs/>
      <w:sz w:val="22"/>
      <w:szCs w:val="22"/>
    </w:rPr>
  </w:style>
  <w:style w:type="paragraph" w:customStyle="1" w:styleId="12">
    <w:name w:val="Основной текст1"/>
    <w:basedOn w:val="a"/>
    <w:link w:val="af1"/>
    <w:rsid w:val="00183C19"/>
    <w:pPr>
      <w:widowControl w:val="0"/>
      <w:suppressAutoHyphens w:val="0"/>
      <w:ind w:firstLine="400"/>
    </w:pPr>
    <w:rPr>
      <w:sz w:val="20"/>
      <w:szCs w:val="20"/>
      <w:lang w:eastAsia="ru-RU"/>
    </w:rPr>
  </w:style>
  <w:style w:type="paragraph" w:customStyle="1" w:styleId="26">
    <w:name w:val="Колонтитул (2)"/>
    <w:basedOn w:val="a"/>
    <w:link w:val="25"/>
    <w:rsid w:val="00183C19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f3">
    <w:name w:val="Другое"/>
    <w:basedOn w:val="a"/>
    <w:link w:val="af2"/>
    <w:rsid w:val="00183C19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f5">
    <w:name w:val="Подпись к таблице"/>
    <w:basedOn w:val="a"/>
    <w:link w:val="af4"/>
    <w:rsid w:val="00183C19"/>
    <w:pPr>
      <w:widowControl w:val="0"/>
      <w:suppressAutoHyphens w:val="0"/>
    </w:pPr>
    <w:rPr>
      <w:b/>
      <w:bCs/>
      <w:sz w:val="22"/>
      <w:szCs w:val="22"/>
      <w:lang w:eastAsia="ru-RU"/>
    </w:rPr>
  </w:style>
  <w:style w:type="paragraph" w:styleId="af6">
    <w:name w:val="header"/>
    <w:basedOn w:val="a"/>
    <w:link w:val="af7"/>
    <w:unhideWhenUsed/>
    <w:rsid w:val="00183C1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183C19"/>
    <w:rPr>
      <w:sz w:val="24"/>
      <w:szCs w:val="24"/>
      <w:lang w:eastAsia="ar-SA"/>
    </w:rPr>
  </w:style>
  <w:style w:type="paragraph" w:styleId="af8">
    <w:name w:val="footer"/>
    <w:basedOn w:val="a"/>
    <w:link w:val="af9"/>
    <w:unhideWhenUsed/>
    <w:rsid w:val="00183C1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183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mup-t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B349-CA8D-4E8E-B24F-684D4494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3922</CharactersWithSpaces>
  <SharedDoc>false</SharedDoc>
  <HLinks>
    <vt:vector size="6" baseType="variant"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http://www.tmup-tts.ru/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</dc:creator>
  <cp:keywords/>
  <cp:lastModifiedBy>PC124</cp:lastModifiedBy>
  <cp:revision>2</cp:revision>
  <cp:lastPrinted>2024-02-01T03:59:00Z</cp:lastPrinted>
  <dcterms:created xsi:type="dcterms:W3CDTF">2025-08-22T09:54:00Z</dcterms:created>
  <dcterms:modified xsi:type="dcterms:W3CDTF">2025-08-22T09:54:00Z</dcterms:modified>
</cp:coreProperties>
</file>